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VISITOR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recognizes its obligation to ensure the safety of every employee and client. Therefore,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allows visitors and clients to enter the premises, so long as prior permission has been granted by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management.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SCOPE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policy applies to all visitors to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property, including former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employees. 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POLICY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Visitors to the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property must have been granted prior approval for a visit by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management in order to have access to the facility. This, however, does not permit a visitor to: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Visit current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employees during designated working hours;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Have lunch break visits with current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employees in the lunchroom; 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Participate in work related activities at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or with a current employee of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during work hours.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Insert any other conditions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Visitors who do not seek prior approval from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management to visit the premises will not be permitted entry to the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property.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Exceptions to the pre-approval requirement may be made for short visits such as: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Visiting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employees during designated breaks, off the property;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Dropping off food or beverages; 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0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Very brief interactions with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employees, so long as they do not interfere with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business.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PROCEDURE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Visitors must seek prior approval from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management prior to visiting the premises, this can be done through the following channels: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00"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Insert method of seeking approval from management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a visitor arrives at the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property without prior approval, they are not to be permitted entry to the premises. </w:t>
      </w:r>
    </w:p>
    <w:p w:rsidR="00000000" w:rsidDel="00000000" w:rsidP="00000000" w:rsidRDefault="00000000" w:rsidRPr="00000000" w14:paraId="00000018">
      <w:pPr>
        <w:spacing w:after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Insert any other relevant procedure]   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tabs>
        <w:tab w:val="center" w:leader="none" w:pos="4680"/>
      </w:tabs>
      <w:spacing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199132" cy="648462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JQ9xQkC1gcG7T5P4A7wm/uiXxg==">CgMxLjA4AHIhMXBFc2xtREdsYTEwWkg5cGhjanR6ekg0aDdfNjNUVTdP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